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72" w:rsidRPr="00691A57" w:rsidRDefault="00B03872" w:rsidP="00B03872">
      <w:pPr>
        <w:jc w:val="center"/>
        <w:rPr>
          <w:rFonts w:ascii="Malgun Gothic" w:eastAsia="Malgun Gothic" w:hAnsi="Malgun Gothic" w:cs="Malgun Gothic"/>
          <w:b/>
          <w:sz w:val="28"/>
          <w:szCs w:val="28"/>
          <w:lang w:eastAsia="ko-KR"/>
        </w:rPr>
      </w:pPr>
      <w:r w:rsidRPr="00691A57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석사과정 학과리스트 (수업강의언어:영어)</w:t>
      </w:r>
    </w:p>
    <w:tbl>
      <w:tblPr>
        <w:tblStyle w:val="a5"/>
        <w:tblW w:w="8625" w:type="dxa"/>
        <w:jc w:val="center"/>
        <w:tblInd w:w="-2997" w:type="dxa"/>
        <w:tblLayout w:type="fixed"/>
        <w:tblLook w:val="04A0" w:firstRow="1" w:lastRow="0" w:firstColumn="1" w:lastColumn="0" w:noHBand="0" w:noVBand="1"/>
      </w:tblPr>
      <w:tblGrid>
        <w:gridCol w:w="4325"/>
        <w:gridCol w:w="4300"/>
      </w:tblGrid>
      <w:tr w:rsidR="00B03872" w:rsidRPr="001F5658" w:rsidTr="007D4D17">
        <w:trPr>
          <w:trHeight w:val="567"/>
          <w:jc w:val="center"/>
        </w:trPr>
        <w:tc>
          <w:tcPr>
            <w:tcW w:w="4325" w:type="dxa"/>
            <w:vAlign w:val="center"/>
          </w:tcPr>
          <w:p w:rsidR="00B03872" w:rsidRPr="00971CBB" w:rsidRDefault="00B03872" w:rsidP="007D4D17">
            <w:pPr>
              <w:jc w:val="left"/>
              <w:rPr>
                <w:b/>
              </w:rPr>
            </w:pPr>
            <w:r w:rsidRPr="00971CBB">
              <w:rPr>
                <w:b/>
              </w:rPr>
              <w:t>School</w:t>
            </w:r>
          </w:p>
        </w:tc>
        <w:tc>
          <w:tcPr>
            <w:tcW w:w="4300" w:type="dxa"/>
            <w:vAlign w:val="center"/>
          </w:tcPr>
          <w:p w:rsidR="00B03872" w:rsidRPr="00971CBB" w:rsidRDefault="00B03872" w:rsidP="007D4D17">
            <w:pPr>
              <w:jc w:val="left"/>
              <w:rPr>
                <w:b/>
              </w:rPr>
            </w:pPr>
            <w:r w:rsidRPr="00971CBB">
              <w:rPr>
                <w:b/>
              </w:rPr>
              <w:t>Major</w:t>
            </w:r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 w:val="restart"/>
            <w:vAlign w:val="center"/>
          </w:tcPr>
          <w:p w:rsidR="00B03872" w:rsidRDefault="00B03872" w:rsidP="007D4D17">
            <w:pPr>
              <w:jc w:val="left"/>
            </w:pPr>
            <w:r>
              <w:t>School of Management</w:t>
            </w:r>
            <w:r>
              <w:rPr>
                <w:rFonts w:hint="eastAsia"/>
              </w:rPr>
              <w:t xml:space="preserve"> 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(2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 xml:space="preserve">Applied </w:t>
            </w:r>
            <w:hyperlink r:id="rId7" w:history="1">
              <w:r w:rsidRPr="0036769B">
                <w:t>Economics</w:t>
              </w:r>
            </w:hyperlink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hyperlink r:id="rId8" w:history="1">
              <w:r w:rsidRPr="0036769B">
                <w:t>Management</w:t>
              </w:r>
            </w:hyperlink>
            <w:r w:rsidRPr="001F5658">
              <w:t xml:space="preserve"> </w:t>
            </w:r>
            <w:hyperlink r:id="rId9" w:history="1">
              <w:r w:rsidRPr="0036769B">
                <w:t>Science</w:t>
              </w:r>
            </w:hyperlink>
            <w:r w:rsidRPr="001F5658">
              <w:t xml:space="preserve"> </w:t>
            </w:r>
            <w:hyperlink r:id="rId10" w:history="1">
              <w:r w:rsidRPr="0036769B">
                <w:t>and</w:t>
              </w:r>
            </w:hyperlink>
            <w:r w:rsidRPr="001F5658">
              <w:t xml:space="preserve"> </w:t>
            </w:r>
            <w:hyperlink r:id="rId11" w:history="1">
              <w:r w:rsidRPr="0036769B">
                <w:t>Engineering</w:t>
              </w:r>
            </w:hyperlink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hyperlink r:id="rId12" w:history="1">
              <w:r w:rsidRPr="0036769B">
                <w:t>Business</w:t>
              </w:r>
            </w:hyperlink>
            <w:r w:rsidRPr="001F5658">
              <w:t xml:space="preserve"> </w:t>
            </w:r>
            <w:hyperlink r:id="rId13" w:history="1">
              <w:r w:rsidRPr="0036769B">
                <w:t>Administration</w:t>
              </w:r>
            </w:hyperlink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hyperlink r:id="rId14" w:history="1">
              <w:r w:rsidRPr="0036769B">
                <w:t>Public</w:t>
              </w:r>
            </w:hyperlink>
            <w:r w:rsidRPr="001F5658">
              <w:t xml:space="preserve"> </w:t>
            </w:r>
            <w:hyperlink r:id="rId15" w:history="1">
              <w:r w:rsidRPr="0036769B">
                <w:t>Management</w:t>
              </w:r>
            </w:hyperlink>
          </w:p>
        </w:tc>
      </w:tr>
      <w:tr w:rsidR="00B03872" w:rsidRPr="001F5658" w:rsidTr="007D4D17">
        <w:trPr>
          <w:trHeight w:val="881"/>
          <w:jc w:val="center"/>
        </w:trPr>
        <w:tc>
          <w:tcPr>
            <w:tcW w:w="4325" w:type="dxa"/>
            <w:vAlign w:val="center"/>
          </w:tcPr>
          <w:p w:rsidR="00B03872" w:rsidRDefault="00B03872" w:rsidP="007D4D17">
            <w:pPr>
              <w:jc w:val="left"/>
            </w:pPr>
            <w:r w:rsidRPr="001F5658">
              <w:t>School of Ma</w:t>
            </w:r>
            <w:r>
              <w:t>terials Science and Engineering</w:t>
            </w:r>
          </w:p>
          <w:p w:rsidR="00B03872" w:rsidRPr="001F5658" w:rsidRDefault="00B03872" w:rsidP="007D4D1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Materials Science and Engineering</w:t>
            </w:r>
          </w:p>
        </w:tc>
      </w:tr>
      <w:tr w:rsidR="00B03872" w:rsidRPr="001F5658" w:rsidTr="007D4D17">
        <w:trPr>
          <w:trHeight w:val="592"/>
          <w:jc w:val="center"/>
        </w:trPr>
        <w:tc>
          <w:tcPr>
            <w:tcW w:w="4325" w:type="dxa"/>
            <w:vMerge w:val="restart"/>
            <w:vAlign w:val="center"/>
          </w:tcPr>
          <w:p w:rsidR="00B03872" w:rsidRDefault="00B03872" w:rsidP="007D4D17">
            <w:pPr>
              <w:jc w:val="left"/>
            </w:pPr>
            <w:r w:rsidRPr="001F5658">
              <w:t>School of Mecha</w:t>
            </w:r>
            <w:r w:rsidRPr="001F5658">
              <w:rPr>
                <w:rFonts w:hint="eastAsia"/>
              </w:rPr>
              <w:t>tronics</w:t>
            </w:r>
            <w:r w:rsidRPr="001F5658">
              <w:t xml:space="preserve"> Engineering</w:t>
            </w:r>
          </w:p>
          <w:p w:rsidR="00B03872" w:rsidRPr="001F5658" w:rsidRDefault="00B03872" w:rsidP="007D4D1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Mechanical Engineering</w:t>
            </w:r>
          </w:p>
        </w:tc>
      </w:tr>
      <w:tr w:rsidR="00B03872" w:rsidRPr="001F5658" w:rsidTr="007D4D17">
        <w:trPr>
          <w:trHeight w:val="558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>
              <w:rPr>
                <w:rFonts w:hint="eastAsia"/>
              </w:rPr>
              <w:t xml:space="preserve">Aeronautical and </w:t>
            </w:r>
            <w:proofErr w:type="spellStart"/>
            <w:r>
              <w:rPr>
                <w:rFonts w:hint="eastAsia"/>
              </w:rPr>
              <w:t>Astronautical</w:t>
            </w:r>
            <w:proofErr w:type="spellEnd"/>
            <w:r>
              <w:rPr>
                <w:rFonts w:hint="eastAsia"/>
              </w:rPr>
              <w:t xml:space="preserve"> Science and Technology</w:t>
            </w:r>
          </w:p>
        </w:tc>
      </w:tr>
      <w:tr w:rsidR="00B03872" w:rsidRPr="001F5658" w:rsidTr="007D4D17">
        <w:trPr>
          <w:trHeight w:val="907"/>
          <w:jc w:val="center"/>
        </w:trPr>
        <w:tc>
          <w:tcPr>
            <w:tcW w:w="4325" w:type="dxa"/>
            <w:vAlign w:val="center"/>
          </w:tcPr>
          <w:p w:rsidR="00B03872" w:rsidRDefault="00B03872" w:rsidP="007D4D17">
            <w:pPr>
              <w:jc w:val="left"/>
            </w:pPr>
            <w:r w:rsidRPr="001F5658">
              <w:t>School of Energy Science and</w:t>
            </w:r>
            <w:r>
              <w:t xml:space="preserve"> Engineering</w:t>
            </w:r>
          </w:p>
          <w:p w:rsidR="00B03872" w:rsidRPr="001F5658" w:rsidRDefault="00B03872" w:rsidP="007D4D1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Power Engineering and Engineering Thermo-Physics</w:t>
            </w:r>
          </w:p>
        </w:tc>
      </w:tr>
      <w:tr w:rsidR="00B03872" w:rsidRPr="001F5658" w:rsidTr="007D4D17">
        <w:trPr>
          <w:trHeight w:val="921"/>
          <w:jc w:val="center"/>
        </w:trPr>
        <w:tc>
          <w:tcPr>
            <w:tcW w:w="4325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School of Civil Engineering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Civil Engineering</w:t>
            </w:r>
          </w:p>
        </w:tc>
      </w:tr>
      <w:tr w:rsidR="00B03872" w:rsidRPr="001F5658" w:rsidTr="007D4D17">
        <w:trPr>
          <w:trHeight w:val="584"/>
          <w:jc w:val="center"/>
        </w:trPr>
        <w:tc>
          <w:tcPr>
            <w:tcW w:w="4325" w:type="dxa"/>
            <w:vMerge w:val="restart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Faculty</w:t>
            </w:r>
            <w:r w:rsidRPr="001F5658">
              <w:t xml:space="preserve"> of Comput</w:t>
            </w:r>
            <w:r w:rsidRPr="001F5658">
              <w:rPr>
                <w:rFonts w:hint="eastAsia"/>
              </w:rPr>
              <w:t>ing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(2.5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Computer Science and Technology</w:t>
            </w:r>
          </w:p>
        </w:tc>
      </w:tr>
      <w:tr w:rsidR="00B03872" w:rsidRPr="001F5658" w:rsidTr="007D4D17">
        <w:trPr>
          <w:trHeight w:val="566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Software Engineering</w:t>
            </w:r>
          </w:p>
        </w:tc>
      </w:tr>
      <w:tr w:rsidR="00B03872" w:rsidRPr="001F5658" w:rsidTr="007D4D17">
        <w:trPr>
          <w:trHeight w:val="558"/>
          <w:jc w:val="center"/>
        </w:trPr>
        <w:tc>
          <w:tcPr>
            <w:tcW w:w="4325" w:type="dxa"/>
            <w:vMerge w:val="restart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School of Astronautics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Co</w:t>
            </w:r>
            <w:r w:rsidRPr="001F5658">
              <w:rPr>
                <w:rFonts w:hint="eastAsia"/>
              </w:rPr>
              <w:t>ntrol</w:t>
            </w:r>
            <w:r w:rsidRPr="001F5658">
              <w:t xml:space="preserve"> Science and </w:t>
            </w:r>
            <w:hyperlink r:id="rId16" w:history="1">
              <w:r w:rsidRPr="0036769B">
                <w:t>Engineering</w:t>
              </w:r>
            </w:hyperlink>
          </w:p>
        </w:tc>
      </w:tr>
      <w:tr w:rsidR="00B03872" w:rsidRPr="001F5658" w:rsidTr="007D4D17">
        <w:trPr>
          <w:trHeight w:val="707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Electronics Science and Technology</w:t>
            </w:r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 xml:space="preserve">School of Electronics and Information </w:t>
            </w:r>
            <w:r w:rsidRPr="001F5658">
              <w:rPr>
                <w:rFonts w:hint="eastAsia"/>
              </w:rPr>
              <w:t>Engineering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Information and Communication Engineering</w:t>
            </w:r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 w:val="restart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School of Chemistry and Chemical Engineering</w:t>
            </w:r>
          </w:p>
          <w:p w:rsidR="00B03872" w:rsidRPr="001F5658" w:rsidRDefault="00B03872" w:rsidP="007D4D17">
            <w:pPr>
              <w:jc w:val="left"/>
            </w:pPr>
            <w:r w:rsidRPr="001F5658">
              <w:rPr>
                <w:rFonts w:hint="eastAsia"/>
              </w:rPr>
              <w:t>(3 years)</w:t>
            </w: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Chemistry</w:t>
            </w:r>
          </w:p>
        </w:tc>
      </w:tr>
      <w:tr w:rsidR="00B03872" w:rsidRPr="001F5658" w:rsidTr="007D4D17">
        <w:trPr>
          <w:trHeight w:val="567"/>
          <w:jc w:val="center"/>
        </w:trPr>
        <w:tc>
          <w:tcPr>
            <w:tcW w:w="4325" w:type="dxa"/>
            <w:vMerge/>
            <w:vAlign w:val="center"/>
          </w:tcPr>
          <w:p w:rsidR="00B03872" w:rsidRPr="001F5658" w:rsidRDefault="00B03872" w:rsidP="007D4D17">
            <w:pPr>
              <w:jc w:val="left"/>
            </w:pPr>
          </w:p>
        </w:tc>
        <w:tc>
          <w:tcPr>
            <w:tcW w:w="4300" w:type="dxa"/>
            <w:vAlign w:val="center"/>
          </w:tcPr>
          <w:p w:rsidR="00B03872" w:rsidRPr="001F5658" w:rsidRDefault="00B03872" w:rsidP="007D4D17">
            <w:pPr>
              <w:jc w:val="left"/>
            </w:pPr>
            <w:r w:rsidRPr="001F5658">
              <w:t>Chemical Engineering and Technology</w:t>
            </w:r>
          </w:p>
        </w:tc>
      </w:tr>
    </w:tbl>
    <w:p w:rsidR="00F05582" w:rsidRPr="00B03872" w:rsidRDefault="00F05582" w:rsidP="00B03872">
      <w:bookmarkStart w:id="0" w:name="_GoBack"/>
      <w:bookmarkEnd w:id="0"/>
    </w:p>
    <w:sectPr w:rsidR="00F05582" w:rsidRPr="00B0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FF" w:rsidRDefault="00B878FF" w:rsidP="001B2A17">
      <w:r>
        <w:separator/>
      </w:r>
    </w:p>
  </w:endnote>
  <w:endnote w:type="continuationSeparator" w:id="0">
    <w:p w:rsidR="00B878FF" w:rsidRDefault="00B878FF" w:rsidP="001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FF" w:rsidRDefault="00B878FF" w:rsidP="001B2A17">
      <w:r>
        <w:separator/>
      </w:r>
    </w:p>
  </w:footnote>
  <w:footnote w:type="continuationSeparator" w:id="0">
    <w:p w:rsidR="00B878FF" w:rsidRDefault="00B878FF" w:rsidP="001B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6"/>
    <w:rsid w:val="001B2A17"/>
    <w:rsid w:val="004C2F30"/>
    <w:rsid w:val="00795936"/>
    <w:rsid w:val="00B03872"/>
    <w:rsid w:val="00B878FF"/>
    <w:rsid w:val="00F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  <w:style w:type="table" w:styleId="a5">
    <w:name w:val="Table Grid"/>
    <w:basedOn w:val="a1"/>
    <w:uiPriority w:val="39"/>
    <w:qFormat/>
    <w:rsid w:val="00B038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  <w:style w:type="table" w:styleId="a5">
    <w:name w:val="Table Grid"/>
    <w:basedOn w:val="a1"/>
    <w:uiPriority w:val="39"/>
    <w:qFormat/>
    <w:rsid w:val="00B038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management" TargetMode="External"/><Relationship Id="rId13" Type="http://schemas.openxmlformats.org/officeDocument/2006/relationships/hyperlink" Target="app:ds:administr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p:ds:economics" TargetMode="External"/><Relationship Id="rId12" Type="http://schemas.openxmlformats.org/officeDocument/2006/relationships/hyperlink" Target="app:ds:busines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app:ds:enginee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p:ds:enginee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app:ds:administration" TargetMode="External"/><Relationship Id="rId10" Type="http://schemas.openxmlformats.org/officeDocument/2006/relationships/hyperlink" Target="app:ds: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ds:science" TargetMode="External"/><Relationship Id="rId14" Type="http://schemas.openxmlformats.org/officeDocument/2006/relationships/hyperlink" Target="app:ds:publi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2023-11-07T06:03:00Z</dcterms:created>
  <dcterms:modified xsi:type="dcterms:W3CDTF">2023-11-07T06:07:00Z</dcterms:modified>
</cp:coreProperties>
</file>